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72" w:rsidRDefault="00433972" w:rsidP="001A4265">
      <w:pPr>
        <w:keepNext/>
        <w:keepLines/>
        <w:spacing w:after="0"/>
        <w:rPr>
          <w:rFonts w:ascii="Garamond" w:eastAsia="Times New Roman" w:hAnsi="Garamond" w:cs="Times New Roman"/>
          <w:b/>
          <w:caps/>
          <w:spacing w:val="65"/>
          <w:kern w:val="20"/>
          <w:sz w:val="28"/>
          <w:szCs w:val="20"/>
          <w:lang w:eastAsia="es-DO"/>
        </w:rPr>
      </w:pPr>
    </w:p>
    <w:p w:rsidR="001A4265" w:rsidRPr="001A4265" w:rsidRDefault="001A4265" w:rsidP="001A4265">
      <w:pPr>
        <w:keepNext/>
        <w:keepLines/>
        <w:spacing w:after="0"/>
        <w:rPr>
          <w:rFonts w:ascii="Garamond" w:eastAsia="Times New Roman" w:hAnsi="Garamond" w:cs="Times New Roman"/>
          <w:b/>
          <w:caps/>
          <w:spacing w:val="65"/>
          <w:kern w:val="20"/>
          <w:sz w:val="28"/>
          <w:szCs w:val="20"/>
          <w:lang w:eastAsia="es-DO"/>
        </w:rPr>
      </w:pPr>
      <w:r>
        <w:rPr>
          <w:rFonts w:ascii="Garamond" w:eastAsia="Times New Roman" w:hAnsi="Garamond" w:cs="Times New Roman"/>
          <w:caps/>
          <w:noProof/>
          <w:spacing w:val="65"/>
          <w:kern w:val="20"/>
          <w:sz w:val="64"/>
          <w:szCs w:val="20"/>
          <w:lang w:eastAsia="es-DO"/>
        </w:rPr>
        <w:drawing>
          <wp:anchor distT="0" distB="0" distL="114300" distR="114300" simplePos="0" relativeHeight="251659264" behindDoc="0" locked="0" layoutInCell="1" allowOverlap="1" wp14:anchorId="7FC71525" wp14:editId="13831618">
            <wp:simplePos x="0" y="0"/>
            <wp:positionH relativeFrom="column">
              <wp:posOffset>2270760</wp:posOffset>
            </wp:positionH>
            <wp:positionV relativeFrom="paragraph">
              <wp:posOffset>-119380</wp:posOffset>
            </wp:positionV>
            <wp:extent cx="795020" cy="755650"/>
            <wp:effectExtent l="0" t="0" r="508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265" w:rsidRPr="001A4265" w:rsidRDefault="001A4265" w:rsidP="001A4265">
      <w:pPr>
        <w:keepNext/>
        <w:keepLines/>
        <w:spacing w:after="0"/>
        <w:jc w:val="center"/>
        <w:rPr>
          <w:rFonts w:ascii="Garamond" w:eastAsia="Times New Roman" w:hAnsi="Garamond" w:cs="Times New Roman"/>
          <w:b/>
          <w:caps/>
          <w:spacing w:val="65"/>
          <w:kern w:val="20"/>
          <w:sz w:val="28"/>
          <w:szCs w:val="20"/>
          <w:lang w:eastAsia="es-DO"/>
        </w:rPr>
      </w:pPr>
    </w:p>
    <w:p w:rsidR="001A4265" w:rsidRPr="001A4265" w:rsidRDefault="001A4265" w:rsidP="001A4265">
      <w:pPr>
        <w:keepNext/>
        <w:keepLines/>
        <w:spacing w:after="0"/>
        <w:jc w:val="center"/>
        <w:rPr>
          <w:rFonts w:ascii="Garamond" w:eastAsia="Times New Roman" w:hAnsi="Garamond" w:cs="Times New Roman"/>
          <w:b/>
          <w:caps/>
          <w:spacing w:val="65"/>
          <w:kern w:val="20"/>
          <w:sz w:val="28"/>
          <w:szCs w:val="20"/>
          <w:lang w:eastAsia="es-DO"/>
        </w:rPr>
      </w:pPr>
    </w:p>
    <w:p w:rsidR="001A4265" w:rsidRPr="001A4265" w:rsidRDefault="001A4265" w:rsidP="001A4265">
      <w:pPr>
        <w:keepNext/>
        <w:keepLines/>
        <w:spacing w:after="0"/>
        <w:jc w:val="center"/>
        <w:rPr>
          <w:rFonts w:ascii="Garamond" w:eastAsia="Times New Roman" w:hAnsi="Garamond" w:cs="Times New Roman"/>
          <w:b/>
          <w:caps/>
          <w:spacing w:val="65"/>
          <w:kern w:val="20"/>
          <w:sz w:val="28"/>
          <w:szCs w:val="20"/>
          <w:lang w:eastAsia="es-DO"/>
        </w:rPr>
      </w:pPr>
      <w:r w:rsidRPr="001A4265">
        <w:rPr>
          <w:rFonts w:ascii="Garamond" w:eastAsia="Times New Roman" w:hAnsi="Garamond" w:cs="Times New Roman"/>
          <w:b/>
          <w:caps/>
          <w:spacing w:val="65"/>
          <w:kern w:val="20"/>
          <w:sz w:val="24"/>
          <w:szCs w:val="20"/>
          <w:lang w:eastAsia="es-DO"/>
        </w:rPr>
        <w:t>PROG</w:t>
      </w:r>
      <w:r w:rsidR="00433972">
        <w:rPr>
          <w:rFonts w:ascii="Garamond" w:eastAsia="Times New Roman" w:hAnsi="Garamond" w:cs="Times New Roman"/>
          <w:b/>
          <w:caps/>
          <w:spacing w:val="65"/>
          <w:kern w:val="20"/>
          <w:sz w:val="24"/>
          <w:szCs w:val="20"/>
          <w:lang w:eastAsia="es-DO"/>
        </w:rPr>
        <w:t>RAMA DE MEDICAMENTOS ESENCIALES</w:t>
      </w:r>
      <w:r w:rsidRPr="001A4265">
        <w:rPr>
          <w:rFonts w:ascii="Garamond" w:eastAsia="Times New Roman" w:hAnsi="Garamond" w:cs="Times New Roman"/>
          <w:b/>
          <w:caps/>
          <w:spacing w:val="65"/>
          <w:kern w:val="20"/>
          <w:sz w:val="24"/>
          <w:szCs w:val="20"/>
          <w:lang w:eastAsia="es-DO"/>
        </w:rPr>
        <w:t>/ CENTRAL DE APOYO LOGÍSTICO</w:t>
      </w:r>
    </w:p>
    <w:p w:rsidR="001A4265" w:rsidRDefault="001A4265" w:rsidP="001A4265">
      <w:pPr>
        <w:spacing w:after="240"/>
        <w:ind w:firstLine="360"/>
        <w:jc w:val="both"/>
        <w:rPr>
          <w:rFonts w:ascii="Garamond" w:eastAsia="Times New Roman" w:hAnsi="Garamond" w:cs="Times New Roman"/>
          <w:szCs w:val="20"/>
          <w:lang w:eastAsia="es-DO"/>
        </w:rPr>
      </w:pPr>
    </w:p>
    <w:p w:rsidR="00433972" w:rsidRPr="001A4265" w:rsidRDefault="00433972" w:rsidP="001A4265">
      <w:pPr>
        <w:spacing w:after="240"/>
        <w:ind w:firstLine="360"/>
        <w:jc w:val="both"/>
        <w:rPr>
          <w:rFonts w:ascii="Garamond" w:eastAsia="Times New Roman" w:hAnsi="Garamond" w:cs="Times New Roman"/>
          <w:szCs w:val="20"/>
          <w:lang w:eastAsia="es-DO"/>
        </w:rPr>
      </w:pPr>
    </w:p>
    <w:p w:rsidR="001A4265" w:rsidRPr="001A4265" w:rsidRDefault="001A4265" w:rsidP="00433972">
      <w:pPr>
        <w:spacing w:after="240"/>
        <w:ind w:firstLine="360"/>
        <w:jc w:val="center"/>
        <w:rPr>
          <w:rFonts w:ascii="Garamond" w:eastAsia="Times New Roman" w:hAnsi="Garamond" w:cs="Times New Roman"/>
          <w:szCs w:val="20"/>
          <w:lang w:eastAsia="es-DO"/>
        </w:rPr>
      </w:pPr>
      <w:r>
        <w:rPr>
          <w:rFonts w:ascii="Garamond" w:eastAsia="Times New Roman" w:hAnsi="Garamond" w:cs="Times New Roman"/>
          <w:caps/>
          <w:noProof/>
          <w:spacing w:val="65"/>
          <w:kern w:val="20"/>
          <w:sz w:val="64"/>
          <w:szCs w:val="20"/>
          <w:lang w:eastAsia="es-DO"/>
        </w:rPr>
        <w:drawing>
          <wp:inline distT="0" distB="0" distL="0" distR="0" wp14:anchorId="6C418C43" wp14:editId="29AEE2DF">
            <wp:extent cx="3971925" cy="866775"/>
            <wp:effectExtent l="0" t="0" r="9525" b="9525"/>
            <wp:docPr id="1" name="Picture 1" descr="PROMESE/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ESE/C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65" w:rsidRPr="001A4265" w:rsidRDefault="001A4265" w:rsidP="001A4265">
      <w:pPr>
        <w:keepNext/>
        <w:keepLines/>
        <w:spacing w:after="240"/>
        <w:jc w:val="center"/>
        <w:rPr>
          <w:rFonts w:ascii="Garamond" w:eastAsia="Times New Roman" w:hAnsi="Garamond" w:cs="Times New Roman"/>
          <w:b/>
          <w:caps/>
          <w:spacing w:val="65"/>
          <w:kern w:val="20"/>
          <w:sz w:val="48"/>
          <w:szCs w:val="20"/>
        </w:rPr>
      </w:pPr>
    </w:p>
    <w:p w:rsidR="001A4265" w:rsidRDefault="001A4265" w:rsidP="001A4265">
      <w:pPr>
        <w:jc w:val="center"/>
        <w:rPr>
          <w:rFonts w:asciiTheme="majorHAnsi" w:hAnsiTheme="majorHAnsi"/>
          <w:sz w:val="36"/>
        </w:rPr>
      </w:pPr>
    </w:p>
    <w:p w:rsidR="001A4265" w:rsidRDefault="001A4265" w:rsidP="001A4265">
      <w:pPr>
        <w:jc w:val="center"/>
        <w:rPr>
          <w:rFonts w:asciiTheme="majorHAnsi" w:hAnsiTheme="majorHAnsi"/>
          <w:sz w:val="36"/>
        </w:rPr>
      </w:pPr>
    </w:p>
    <w:p w:rsidR="001A4265" w:rsidRDefault="001A4265" w:rsidP="001A4265">
      <w:pPr>
        <w:jc w:val="center"/>
        <w:rPr>
          <w:rFonts w:asciiTheme="majorHAnsi" w:hAnsiTheme="majorHAnsi"/>
          <w:sz w:val="36"/>
        </w:rPr>
      </w:pPr>
    </w:p>
    <w:p w:rsidR="001A4265" w:rsidRPr="001A4265" w:rsidRDefault="001A4265" w:rsidP="001A4265">
      <w:pPr>
        <w:jc w:val="center"/>
        <w:rPr>
          <w:rFonts w:asciiTheme="majorHAnsi" w:hAnsiTheme="majorHAnsi"/>
          <w:b/>
          <w:sz w:val="36"/>
        </w:rPr>
      </w:pPr>
      <w:r w:rsidRPr="001A4265">
        <w:rPr>
          <w:rFonts w:asciiTheme="majorHAnsi" w:hAnsiTheme="majorHAnsi"/>
          <w:b/>
          <w:sz w:val="36"/>
        </w:rPr>
        <w:t>INFORME DE EVALUACIÓN DEL PRIMER ENERO-MARZO TRIMESTRE DEL PLAN OPERATIVO ANUAL INSTITUCIONAL DEL AÑO 2017</w:t>
      </w:r>
    </w:p>
    <w:p w:rsidR="001A4265" w:rsidRDefault="001A4265" w:rsidP="001A4265">
      <w:pPr>
        <w:jc w:val="center"/>
        <w:rPr>
          <w:rFonts w:asciiTheme="majorHAnsi" w:hAnsiTheme="majorHAnsi"/>
          <w:sz w:val="36"/>
        </w:rPr>
      </w:pPr>
    </w:p>
    <w:p w:rsidR="001A4265" w:rsidRDefault="001A4265" w:rsidP="001A4265">
      <w:pPr>
        <w:jc w:val="center"/>
        <w:rPr>
          <w:rFonts w:asciiTheme="majorHAnsi" w:hAnsiTheme="majorHAnsi"/>
          <w:sz w:val="36"/>
        </w:rPr>
      </w:pPr>
    </w:p>
    <w:p w:rsidR="001A4265" w:rsidRDefault="001A4265" w:rsidP="001A4265">
      <w:pPr>
        <w:jc w:val="center"/>
        <w:rPr>
          <w:rFonts w:asciiTheme="majorHAnsi" w:hAnsiTheme="majorHAnsi"/>
          <w:sz w:val="36"/>
        </w:rPr>
      </w:pPr>
    </w:p>
    <w:p w:rsidR="001A4265" w:rsidRDefault="001A4265" w:rsidP="001A4265">
      <w:pPr>
        <w:keepLines/>
        <w:spacing w:after="40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Cs w:val="20"/>
        </w:rPr>
      </w:pPr>
      <w:r>
        <w:rPr>
          <w:rFonts w:ascii="Garamond" w:eastAsia="Times New Roman" w:hAnsi="Garamond" w:cs="Times New Roman"/>
          <w:b/>
          <w:caps/>
          <w:spacing w:val="75"/>
          <w:kern w:val="18"/>
          <w:szCs w:val="20"/>
        </w:rPr>
        <w:t xml:space="preserve">elaborado por </w:t>
      </w:r>
    </w:p>
    <w:p w:rsidR="001A4265" w:rsidRPr="001A4265" w:rsidRDefault="001A4265" w:rsidP="001A4265">
      <w:pPr>
        <w:keepLines/>
        <w:spacing w:after="40"/>
        <w:jc w:val="center"/>
        <w:rPr>
          <w:rFonts w:ascii="Garamond" w:eastAsia="Times New Roman" w:hAnsi="Garamond" w:cs="Times New Roman"/>
          <w:caps/>
          <w:spacing w:val="75"/>
          <w:kern w:val="18"/>
          <w:szCs w:val="20"/>
        </w:rPr>
      </w:pPr>
      <w:r w:rsidRPr="001A4265">
        <w:rPr>
          <w:rFonts w:ascii="Garamond" w:eastAsia="Times New Roman" w:hAnsi="Garamond" w:cs="Times New Roman"/>
          <w:caps/>
          <w:spacing w:val="75"/>
          <w:kern w:val="18"/>
          <w:szCs w:val="20"/>
        </w:rPr>
        <w:t>Direccion de Planificacion Y Desarrollo</w:t>
      </w:r>
    </w:p>
    <w:p w:rsidR="001A4265" w:rsidRDefault="001A4265" w:rsidP="001A4265">
      <w:pPr>
        <w:keepLines/>
        <w:spacing w:after="40"/>
        <w:jc w:val="center"/>
        <w:rPr>
          <w:rFonts w:ascii="Garamond" w:eastAsia="Times New Roman" w:hAnsi="Garamond" w:cs="Times New Roman"/>
          <w:caps/>
          <w:spacing w:val="75"/>
          <w:kern w:val="18"/>
          <w:szCs w:val="20"/>
        </w:rPr>
      </w:pPr>
      <w:r w:rsidRPr="001A4265">
        <w:rPr>
          <w:rFonts w:ascii="Garamond" w:eastAsia="Times New Roman" w:hAnsi="Garamond" w:cs="Times New Roman"/>
          <w:caps/>
          <w:spacing w:val="75"/>
          <w:kern w:val="18"/>
          <w:szCs w:val="20"/>
        </w:rPr>
        <w:t>santo doming, republica dominicana</w:t>
      </w:r>
    </w:p>
    <w:p w:rsidR="001A4265" w:rsidRDefault="001A4265" w:rsidP="001A4265">
      <w:pPr>
        <w:keepLines/>
        <w:spacing w:after="40"/>
        <w:jc w:val="center"/>
        <w:rPr>
          <w:rFonts w:ascii="Garamond" w:eastAsia="Times New Roman" w:hAnsi="Garamond" w:cs="Times New Roman"/>
          <w:caps/>
          <w:spacing w:val="75"/>
          <w:kern w:val="18"/>
          <w:szCs w:val="20"/>
        </w:rPr>
      </w:pPr>
    </w:p>
    <w:p w:rsidR="001A4265" w:rsidRDefault="001A4265" w:rsidP="001A4265">
      <w:pPr>
        <w:keepLines/>
        <w:spacing w:after="40"/>
        <w:jc w:val="center"/>
        <w:rPr>
          <w:rFonts w:ascii="Garamond" w:eastAsia="Times New Roman" w:hAnsi="Garamond" w:cs="Times New Roman"/>
          <w:caps/>
          <w:spacing w:val="75"/>
          <w:kern w:val="18"/>
          <w:szCs w:val="20"/>
        </w:rPr>
      </w:pPr>
    </w:p>
    <w:p w:rsidR="001A4265" w:rsidRDefault="001A4265" w:rsidP="001A4265">
      <w:pPr>
        <w:keepLines/>
        <w:spacing w:after="40"/>
        <w:jc w:val="center"/>
        <w:rPr>
          <w:rFonts w:ascii="Garamond" w:eastAsia="Times New Roman" w:hAnsi="Garamond" w:cs="Times New Roman"/>
          <w:caps/>
          <w:spacing w:val="75"/>
          <w:kern w:val="18"/>
          <w:szCs w:val="20"/>
        </w:rPr>
      </w:pPr>
    </w:p>
    <w:p w:rsidR="001A4265" w:rsidRDefault="001A4265" w:rsidP="001A4265">
      <w:pPr>
        <w:keepLines/>
        <w:spacing w:after="40"/>
        <w:jc w:val="center"/>
        <w:rPr>
          <w:rFonts w:ascii="Garamond" w:eastAsia="Times New Roman" w:hAnsi="Garamond" w:cs="Times New Roman"/>
          <w:caps/>
          <w:spacing w:val="75"/>
          <w:kern w:val="18"/>
          <w:szCs w:val="20"/>
        </w:rPr>
      </w:pPr>
    </w:p>
    <w:p w:rsidR="003E775D" w:rsidRDefault="003E775D" w:rsidP="001A4265">
      <w:pPr>
        <w:keepLines/>
        <w:spacing w:after="40"/>
        <w:jc w:val="both"/>
      </w:pPr>
    </w:p>
    <w:p w:rsidR="003E775D" w:rsidRDefault="003E775D" w:rsidP="001A4265">
      <w:pPr>
        <w:keepLines/>
        <w:spacing w:after="40"/>
        <w:jc w:val="both"/>
      </w:pPr>
    </w:p>
    <w:p w:rsidR="001A4265" w:rsidRPr="000F1D3B" w:rsidRDefault="00730915" w:rsidP="001A4265">
      <w:pPr>
        <w:keepLines/>
        <w:spacing w:after="40"/>
        <w:jc w:val="both"/>
        <w:rPr>
          <w:rFonts w:ascii="Cambria" w:hAnsi="Cambria"/>
          <w:sz w:val="24"/>
        </w:rPr>
      </w:pPr>
      <w:r w:rsidRPr="000F1D3B">
        <w:rPr>
          <w:rFonts w:ascii="Cambria" w:hAnsi="Cambria"/>
          <w:sz w:val="24"/>
        </w:rPr>
        <w:t>El presente “Informe de seguimiento del Plan Operativo Anual POA 2017” expone los avances en el primer trimestre de cada Dirección y Departamento en las metas establecidas en el POA 2017; los principales resultados de cada dependencia y la vinculación con el Plan Estratégico Institucional (PEI) 2016 – 2020, con la finalidad de medir</w:t>
      </w:r>
      <w:r w:rsidR="00B953D9" w:rsidRPr="000F1D3B">
        <w:rPr>
          <w:rFonts w:ascii="Cambria" w:hAnsi="Cambria"/>
          <w:sz w:val="24"/>
        </w:rPr>
        <w:t xml:space="preserve"> el avance de la operatividad</w:t>
      </w:r>
      <w:r w:rsidRPr="000F1D3B">
        <w:rPr>
          <w:rFonts w:ascii="Cambria" w:hAnsi="Cambria"/>
          <w:sz w:val="24"/>
        </w:rPr>
        <w:t xml:space="preserve"> del Plan a nivel Institucional. Cabe mencionar que para la elaboración del presente informe se ha utilizado como principal insumo los informes de seguimiento entregados a la Dirección de Planificación y Desarrollo, por cada Dirección y Departamento.</w:t>
      </w:r>
    </w:p>
    <w:p w:rsidR="00B953D9" w:rsidRPr="000F1D3B" w:rsidRDefault="00B953D9" w:rsidP="001A4265">
      <w:pPr>
        <w:keepLines/>
        <w:spacing w:after="40"/>
        <w:jc w:val="both"/>
        <w:rPr>
          <w:rFonts w:ascii="Cambria" w:hAnsi="Cambria"/>
          <w:sz w:val="24"/>
        </w:rPr>
      </w:pPr>
    </w:p>
    <w:p w:rsidR="00B953D9" w:rsidRPr="000F1D3B" w:rsidRDefault="00B953D9" w:rsidP="00B953D9">
      <w:pPr>
        <w:keepLines/>
        <w:spacing w:after="40"/>
        <w:jc w:val="both"/>
        <w:rPr>
          <w:rFonts w:ascii="Cambria" w:hAnsi="Cambria"/>
          <w:sz w:val="40"/>
        </w:rPr>
      </w:pPr>
      <w:r w:rsidRPr="000F1D3B">
        <w:rPr>
          <w:rFonts w:ascii="Cambria" w:hAnsi="Cambria"/>
          <w:sz w:val="24"/>
        </w:rPr>
        <w:t>Este monitoreo consistirá en el seguimiento periódico de las actividades y proyectos del Plan Operativo, el cual persigue la corrección y ajustes utilizando  indicadores. Se realiza sobre la base de la Matriz de Monitoreo, los avances obtenidos van a permitir comparar las actividades y metas programadas versus las ejecutadas a la fecha de corte, con el fin de analizar el grado de cumplimiento de los objetivos planteados. Es por esto que el monitoreo conduce a la reformulación de actividades, proyectos y tareas, incluso al cambio de prioridades, lineamientos u objetivos del POA en el trimestre evaluado.</w:t>
      </w:r>
    </w:p>
    <w:p w:rsidR="00730915" w:rsidRPr="000F1D3B" w:rsidRDefault="00730915" w:rsidP="001A4265">
      <w:pPr>
        <w:keepLines/>
        <w:spacing w:after="40"/>
        <w:jc w:val="both"/>
        <w:rPr>
          <w:rFonts w:ascii="Cambria" w:hAnsi="Cambria"/>
          <w:sz w:val="24"/>
        </w:rPr>
      </w:pPr>
    </w:p>
    <w:p w:rsidR="00BC13CE" w:rsidRPr="000F1D3B" w:rsidRDefault="00730915" w:rsidP="001A4265">
      <w:pPr>
        <w:keepLines/>
        <w:spacing w:after="40"/>
        <w:jc w:val="both"/>
        <w:rPr>
          <w:rFonts w:asciiTheme="majorHAnsi" w:hAnsiTheme="majorHAnsi"/>
          <w:b/>
          <w:sz w:val="24"/>
        </w:rPr>
      </w:pPr>
      <w:r w:rsidRPr="000F1D3B">
        <w:rPr>
          <w:rFonts w:asciiTheme="majorHAnsi" w:hAnsiTheme="majorHAnsi"/>
          <w:b/>
          <w:sz w:val="24"/>
        </w:rPr>
        <w:t>Período de evaluación</w:t>
      </w:r>
    </w:p>
    <w:p w:rsidR="00BC13CE" w:rsidRPr="000F1D3B" w:rsidRDefault="00596BE9" w:rsidP="001A4265">
      <w:pPr>
        <w:keepLines/>
        <w:spacing w:after="40"/>
        <w:jc w:val="both"/>
        <w:rPr>
          <w:rFonts w:asciiTheme="majorHAnsi" w:hAnsiTheme="majorHAnsi"/>
          <w:sz w:val="24"/>
        </w:rPr>
      </w:pPr>
      <w:r w:rsidRPr="000F1D3B">
        <w:rPr>
          <w:rFonts w:asciiTheme="majorHAnsi" w:hAnsiTheme="majorHAnsi"/>
          <w:sz w:val="24"/>
        </w:rPr>
        <w:t xml:space="preserve"> La</w:t>
      </w:r>
      <w:r w:rsidR="00730915" w:rsidRPr="000F1D3B">
        <w:rPr>
          <w:rFonts w:asciiTheme="majorHAnsi" w:hAnsiTheme="majorHAnsi"/>
          <w:sz w:val="24"/>
        </w:rPr>
        <w:t xml:space="preserve"> presenta la evaluación del primer trimestre d</w:t>
      </w:r>
      <w:r w:rsidR="00BC13CE" w:rsidRPr="000F1D3B">
        <w:rPr>
          <w:rFonts w:asciiTheme="majorHAnsi" w:hAnsiTheme="majorHAnsi"/>
          <w:sz w:val="24"/>
        </w:rPr>
        <w:t>el Plan Operativo Anual POA 2017 de PROMESE/CAL</w:t>
      </w:r>
      <w:r w:rsidR="00730915" w:rsidRPr="000F1D3B">
        <w:rPr>
          <w:rFonts w:asciiTheme="majorHAnsi" w:hAnsiTheme="majorHAnsi"/>
          <w:sz w:val="24"/>
        </w:rPr>
        <w:t>, la cual comprende del 01 de Ene</w:t>
      </w:r>
      <w:r w:rsidR="00BC13CE" w:rsidRPr="000F1D3B">
        <w:rPr>
          <w:rFonts w:asciiTheme="majorHAnsi" w:hAnsiTheme="majorHAnsi"/>
          <w:sz w:val="24"/>
        </w:rPr>
        <w:t>ro al 31 de marzo del 2017</w:t>
      </w:r>
      <w:r w:rsidR="00730915" w:rsidRPr="000F1D3B">
        <w:rPr>
          <w:rFonts w:asciiTheme="majorHAnsi" w:hAnsiTheme="majorHAnsi"/>
          <w:sz w:val="24"/>
        </w:rPr>
        <w:t>.</w:t>
      </w:r>
    </w:p>
    <w:p w:rsidR="00BC13CE" w:rsidRDefault="00BC13CE" w:rsidP="001A4265">
      <w:pPr>
        <w:keepLines/>
        <w:spacing w:after="40"/>
        <w:jc w:val="both"/>
      </w:pPr>
    </w:p>
    <w:p w:rsidR="00BC13CE" w:rsidRPr="000F1D3B" w:rsidRDefault="00730915" w:rsidP="001A4265">
      <w:pPr>
        <w:keepLines/>
        <w:spacing w:after="40"/>
        <w:jc w:val="both"/>
        <w:rPr>
          <w:rFonts w:asciiTheme="majorHAnsi" w:hAnsiTheme="majorHAnsi"/>
          <w:sz w:val="24"/>
        </w:rPr>
      </w:pPr>
      <w:r w:rsidRPr="000F1D3B">
        <w:rPr>
          <w:rFonts w:asciiTheme="majorHAnsi" w:hAnsiTheme="majorHAnsi"/>
          <w:sz w:val="24"/>
        </w:rPr>
        <w:t xml:space="preserve"> </w:t>
      </w:r>
      <w:r w:rsidRPr="000F1D3B">
        <w:rPr>
          <w:rFonts w:asciiTheme="majorHAnsi" w:hAnsiTheme="majorHAnsi"/>
          <w:b/>
          <w:sz w:val="24"/>
        </w:rPr>
        <w:t>Evaluación del Plan Operativo Anual</w:t>
      </w:r>
      <w:r w:rsidRPr="000F1D3B">
        <w:rPr>
          <w:rFonts w:asciiTheme="majorHAnsi" w:hAnsiTheme="majorHAnsi"/>
          <w:sz w:val="24"/>
        </w:rPr>
        <w:t xml:space="preserve"> </w:t>
      </w:r>
    </w:p>
    <w:p w:rsidR="00BC13CE" w:rsidRPr="000F1D3B" w:rsidRDefault="00BC13CE" w:rsidP="001A4265">
      <w:pPr>
        <w:keepLines/>
        <w:spacing w:after="40"/>
        <w:jc w:val="both"/>
        <w:rPr>
          <w:rFonts w:asciiTheme="majorHAnsi" w:hAnsiTheme="majorHAnsi"/>
          <w:sz w:val="24"/>
        </w:rPr>
      </w:pPr>
    </w:p>
    <w:p w:rsidR="00BC13CE" w:rsidRPr="000F1D3B" w:rsidRDefault="00730915" w:rsidP="001A4265">
      <w:pPr>
        <w:keepLines/>
        <w:spacing w:after="40"/>
        <w:jc w:val="both"/>
        <w:rPr>
          <w:rFonts w:asciiTheme="majorHAnsi" w:hAnsiTheme="majorHAnsi"/>
          <w:b/>
          <w:sz w:val="24"/>
        </w:rPr>
      </w:pPr>
      <w:r w:rsidRPr="000F1D3B">
        <w:rPr>
          <w:rFonts w:asciiTheme="majorHAnsi" w:hAnsiTheme="majorHAnsi"/>
          <w:sz w:val="24"/>
        </w:rPr>
        <w:t xml:space="preserve"> </w:t>
      </w:r>
      <w:r w:rsidRPr="000F1D3B">
        <w:rPr>
          <w:rFonts w:asciiTheme="majorHAnsi" w:hAnsiTheme="majorHAnsi"/>
          <w:b/>
          <w:sz w:val="24"/>
        </w:rPr>
        <w:t>Metodología de evaluación</w:t>
      </w:r>
    </w:p>
    <w:p w:rsidR="00BC13CE" w:rsidRPr="000F1D3B" w:rsidRDefault="00596BE9" w:rsidP="001A4265">
      <w:pPr>
        <w:keepLines/>
        <w:spacing w:after="40"/>
        <w:jc w:val="both"/>
        <w:rPr>
          <w:rFonts w:asciiTheme="majorHAnsi" w:hAnsiTheme="majorHAnsi"/>
          <w:sz w:val="24"/>
        </w:rPr>
      </w:pPr>
      <w:r w:rsidRPr="000F1D3B">
        <w:rPr>
          <w:rFonts w:asciiTheme="majorHAnsi" w:hAnsiTheme="majorHAnsi"/>
          <w:sz w:val="24"/>
        </w:rPr>
        <w:t xml:space="preserve">Para el </w:t>
      </w:r>
      <w:r w:rsidR="00730915" w:rsidRPr="000F1D3B">
        <w:rPr>
          <w:rFonts w:asciiTheme="majorHAnsi" w:hAnsiTheme="majorHAnsi"/>
          <w:sz w:val="24"/>
        </w:rPr>
        <w:t xml:space="preserve"> seguimiento se aplicarán las siguientes categorías de valoración con respecto a la meta trimestral establecida: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C13CE" w:rsidRPr="00BC13CE" w:rsidTr="00BC13CE">
        <w:tc>
          <w:tcPr>
            <w:tcW w:w="8978" w:type="dxa"/>
            <w:shd w:val="clear" w:color="auto" w:fill="FF0000"/>
          </w:tcPr>
          <w:p w:rsidR="00BC13CE" w:rsidRPr="00BC13CE" w:rsidRDefault="00BC13CE" w:rsidP="00433972">
            <w:pPr>
              <w:keepLines/>
              <w:spacing w:after="40"/>
              <w:jc w:val="both"/>
            </w:pPr>
            <w:r w:rsidRPr="00BC13CE">
              <w:t xml:space="preserve"> </w:t>
            </w:r>
            <w:r w:rsidRPr="00BC13CE">
              <w:sym w:font="Symbol" w:char="F0B7"/>
            </w:r>
            <w:r w:rsidRPr="00BC13CE">
              <w:t xml:space="preserve"> Categoría roja: Porcentaje de avance de la meta menor o igual al 60%, se considerará meta no cumplida. </w:t>
            </w:r>
          </w:p>
        </w:tc>
      </w:tr>
      <w:tr w:rsidR="00BC13CE" w:rsidRPr="00BC13CE" w:rsidTr="00BC13CE">
        <w:tc>
          <w:tcPr>
            <w:tcW w:w="8978" w:type="dxa"/>
            <w:shd w:val="clear" w:color="auto" w:fill="FFFF00"/>
          </w:tcPr>
          <w:p w:rsidR="00BC13CE" w:rsidRPr="00BC13CE" w:rsidRDefault="00BC13CE" w:rsidP="00433972">
            <w:pPr>
              <w:keepLines/>
              <w:spacing w:after="40"/>
              <w:jc w:val="both"/>
            </w:pPr>
            <w:r w:rsidRPr="00BC13CE">
              <w:sym w:font="Symbol" w:char="F0B7"/>
            </w:r>
            <w:r w:rsidRPr="00BC13CE">
              <w:t xml:space="preserve"> Categoría amarilla: Porcentaje de avance de la meta entre el 61% y el 84%, se considerará meta parcialmente cumplida.</w:t>
            </w:r>
          </w:p>
        </w:tc>
      </w:tr>
      <w:tr w:rsidR="00BC13CE" w:rsidTr="00BC13CE">
        <w:tc>
          <w:tcPr>
            <w:tcW w:w="8978" w:type="dxa"/>
            <w:shd w:val="clear" w:color="auto" w:fill="00B050"/>
          </w:tcPr>
          <w:p w:rsidR="00BC13CE" w:rsidRDefault="00BC13CE" w:rsidP="00433972">
            <w:pPr>
              <w:keepLines/>
              <w:spacing w:after="40"/>
              <w:jc w:val="both"/>
            </w:pPr>
            <w:r w:rsidRPr="00BC13CE">
              <w:t xml:space="preserve"> </w:t>
            </w:r>
            <w:r w:rsidRPr="00BC13CE">
              <w:rPr>
                <w:shd w:val="clear" w:color="auto" w:fill="00B050"/>
              </w:rPr>
              <w:sym w:font="Symbol" w:char="F0B7"/>
            </w:r>
            <w:r w:rsidRPr="00BC13CE">
              <w:rPr>
                <w:shd w:val="clear" w:color="auto" w:fill="00B050"/>
              </w:rPr>
              <w:t xml:space="preserve"> Categoría verde: Porcentaje de avance de la meta mayor o igual al 85% y se considerará meta cumplida</w:t>
            </w:r>
          </w:p>
        </w:tc>
      </w:tr>
    </w:tbl>
    <w:p w:rsidR="00BC13CE" w:rsidRPr="00E33463" w:rsidRDefault="00E24724" w:rsidP="00E33463">
      <w:pPr>
        <w:pStyle w:val="NumberedList"/>
        <w:numPr>
          <w:ilvl w:val="0"/>
          <w:numId w:val="3"/>
        </w:numPr>
        <w:spacing w:after="0" w:line="276" w:lineRule="auto"/>
        <w:ind w:left="426"/>
        <w:rPr>
          <w:lang w:val="es-DO"/>
        </w:rPr>
      </w:pPr>
      <w:r>
        <w:rPr>
          <w:b/>
          <w:lang w:val="es-DO"/>
        </w:rPr>
        <w:lastRenderedPageBreak/>
        <w:t>AVANCES EN LA EJECUCIÓN ACTIVIDADES PROGRAMADAS A LA FECHA</w:t>
      </w:r>
      <w:bookmarkStart w:id="0" w:name="_GoBack"/>
      <w:bookmarkEnd w:id="0"/>
    </w:p>
    <w:tbl>
      <w:tblPr>
        <w:tblpPr w:leftFromText="141" w:rightFromText="141" w:vertAnchor="text" w:horzAnchor="margin" w:tblpX="-925" w:tblpY="189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88"/>
        <w:gridCol w:w="1417"/>
        <w:gridCol w:w="5387"/>
      </w:tblGrid>
      <w:tr w:rsidR="00E24724" w:rsidRPr="00E24724" w:rsidTr="00B21BDB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s-DO"/>
              </w:rPr>
              <w:t>NO.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s-DO"/>
              </w:rPr>
              <w:t>UNIDAD ORGANIZATIVA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s-DO"/>
              </w:rPr>
              <w:t xml:space="preserve">%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s-DO"/>
              </w:rPr>
              <w:t>PENDIENTES</w:t>
            </w:r>
          </w:p>
        </w:tc>
      </w:tr>
      <w:tr w:rsidR="00E24724" w:rsidRPr="00E24724" w:rsidTr="00B21BDB">
        <w:trPr>
          <w:trHeight w:val="5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>DIRECCIÓN GENERAL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24" w:rsidRPr="00E24724" w:rsidRDefault="00E24724" w:rsidP="00E24724">
            <w:pPr>
              <w:spacing w:after="0" w:line="240" w:lineRule="auto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Revisar/confirmar las actividades para cada línea de acción, así como el cronograma de ejecución.</w:t>
            </w:r>
          </w:p>
        </w:tc>
      </w:tr>
      <w:tr w:rsidR="00E24724" w:rsidRPr="00E24724" w:rsidTr="00B21BDB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>OFICINA ACCESO A LA INFORMACIÓN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24724" w:rsidRPr="00E24724" w:rsidRDefault="00E24724" w:rsidP="00E24724">
            <w:pPr>
              <w:spacing w:after="0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 xml:space="preserve">     94%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4724" w:rsidRPr="000C2545" w:rsidRDefault="00E24724" w:rsidP="000C2545">
            <w:pPr>
              <w:spacing w:after="0" w:line="240" w:lineRule="auto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 w:rsidRPr="000C2545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Revisión y actualización de los manuales/procedimientos del área.</w:t>
            </w:r>
          </w:p>
        </w:tc>
      </w:tr>
      <w:tr w:rsidR="00E24724" w:rsidRPr="00E24724" w:rsidTr="00B21BD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724" w:rsidRPr="00E24724" w:rsidRDefault="00D60840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>DPTO.</w:t>
            </w:r>
            <w:r w:rsidR="00E24724" w:rsidRPr="00E2472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 xml:space="preserve"> DE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24" w:rsidRPr="00E24724" w:rsidRDefault="00E24724" w:rsidP="00E24724">
            <w:pPr>
              <w:spacing w:after="0" w:line="240" w:lineRule="auto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El POA de esta área fue revisado nuevamente con el encargado Lic. Luis Ventura, quien está actualizando las informaciones de actividades y fechas para las líneas de acción.</w:t>
            </w:r>
          </w:p>
        </w:tc>
      </w:tr>
      <w:tr w:rsidR="00E24724" w:rsidRPr="00E24724" w:rsidTr="00B21BD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24724" w:rsidRPr="00E24724" w:rsidRDefault="00D60840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>DPTO.</w:t>
            </w:r>
            <w:r w:rsidR="00E24724" w:rsidRPr="00E2472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 xml:space="preserve"> DE BIENESTAR SOCIAL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4724" w:rsidRPr="00E24724" w:rsidRDefault="00E24724" w:rsidP="00E24724">
            <w:pPr>
              <w:spacing w:after="0" w:line="240" w:lineRule="auto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</w:p>
        </w:tc>
      </w:tr>
      <w:tr w:rsidR="00E24724" w:rsidRPr="00E24724" w:rsidTr="00B21BDB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  <w:t>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724" w:rsidRPr="00E24724" w:rsidRDefault="00D60840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 xml:space="preserve">DIRECCION </w:t>
            </w:r>
            <w:r w:rsidR="00E24724" w:rsidRPr="00E2472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>DE TRAMITES Y SERVICIOS PARA LA SALUD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724" w:rsidRPr="00E24724" w:rsidRDefault="00F03096" w:rsidP="00E24724">
            <w:pPr>
              <w:spacing w:after="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39%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24" w:rsidRPr="00E24724" w:rsidRDefault="00F03096" w:rsidP="00E24724">
            <w:pPr>
              <w:spacing w:after="0" w:line="240" w:lineRule="auto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I</w:t>
            </w:r>
            <w:r w:rsidRPr="00F03096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ntegración de un CRM y en funcionamiento con el SGP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,</w:t>
            </w:r>
            <w:r>
              <w:t xml:space="preserve"> </w:t>
            </w:r>
            <w:r w:rsidRPr="00F03096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capacitaciones sobre atención al cliente y disminución de quejas sobre el trato a los clientes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.</w:t>
            </w:r>
          </w:p>
        </w:tc>
      </w:tr>
      <w:tr w:rsidR="00E24724" w:rsidRPr="00E24724" w:rsidTr="00B21BD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24724" w:rsidRPr="00E24724" w:rsidRDefault="00D60840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>DIRECCION</w:t>
            </w:r>
            <w:r w:rsidR="00E24724" w:rsidRPr="00E2472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 xml:space="preserve"> JURÍDICO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24724" w:rsidRPr="00E24724" w:rsidRDefault="000C2545" w:rsidP="00E24724">
            <w:pPr>
              <w:spacing w:after="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4724" w:rsidRPr="00E24724" w:rsidRDefault="00B66CCE" w:rsidP="00E24724">
            <w:pPr>
              <w:spacing w:after="0" w:line="240" w:lineRule="auto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 w:rsidRPr="00B66CCE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actualización de los procesos del SGC</w:t>
            </w:r>
          </w:p>
        </w:tc>
      </w:tr>
      <w:tr w:rsidR="00E24724" w:rsidRPr="00E24724" w:rsidTr="00B21BDB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  <w:t>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724" w:rsidRPr="00E24724" w:rsidRDefault="00D60840" w:rsidP="00D60840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>DIRECCION</w:t>
            </w:r>
            <w:r w:rsidR="00E24724" w:rsidRPr="00E2472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 xml:space="preserve"> DE OPERACIONES Y LOGÍSTICA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724" w:rsidRPr="00E24724" w:rsidRDefault="00F03096" w:rsidP="00E24724">
            <w:pPr>
              <w:spacing w:after="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45%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24" w:rsidRPr="00E24724" w:rsidRDefault="00F03096" w:rsidP="00E24724">
            <w:pPr>
              <w:spacing w:after="0" w:line="240" w:lineRule="auto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 w:rsidRPr="00F03096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Actualización de los procedimientos de almacén y registrados en el SGC, resultado de las auditorias de calidad y acciones de mejora corregidas</w:t>
            </w:r>
          </w:p>
        </w:tc>
      </w:tr>
      <w:tr w:rsidR="00E24724" w:rsidRPr="00E24724" w:rsidTr="00B21BDB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  <w:t>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>DEPTO. DE TECNOLOGÍA DE  LA INFORMACIÓN Y COMUNICACIÓN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24724" w:rsidRPr="00E24724" w:rsidRDefault="00B66CCE" w:rsidP="00E24724">
            <w:pPr>
              <w:spacing w:after="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15%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4724" w:rsidRPr="00E24724" w:rsidRDefault="00B66CCE" w:rsidP="00E24724">
            <w:pPr>
              <w:spacing w:after="0" w:line="240" w:lineRule="auto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 w:rsidRPr="00B66CCE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actualización de los procesos del SGC</w:t>
            </w:r>
          </w:p>
        </w:tc>
      </w:tr>
      <w:tr w:rsidR="00E24724" w:rsidRPr="00E24724" w:rsidTr="00B21BDB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  <w:t>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>DEPTO. ADMINISTRATIVO – DIV. DE TRANSPORTACIÓN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724" w:rsidRPr="00E24724" w:rsidRDefault="00B66CCE" w:rsidP="00E24724">
            <w:pPr>
              <w:spacing w:after="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17%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24" w:rsidRPr="00E24724" w:rsidRDefault="00B66CCE" w:rsidP="00E24724">
            <w:pPr>
              <w:spacing w:after="0" w:line="240" w:lineRule="auto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 w:rsidRPr="00B66CCE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Resultado de la disminución de incidentes de reportes de accidentes, oportunidad de servicios de transporte, condiciones de vehículos, disminución de reparaciones mayores y cumplimiento del cronograma de mantenimiento vehicular. Actualización de la flotilla</w:t>
            </w:r>
          </w:p>
        </w:tc>
      </w:tr>
      <w:tr w:rsidR="00E24724" w:rsidRPr="00E24724" w:rsidTr="00B21BDB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>DEPTO. DE COMPRAS Y CONTRATACIONES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24724" w:rsidRPr="00E24724" w:rsidRDefault="00637E10" w:rsidP="00E24724">
            <w:pPr>
              <w:spacing w:after="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50%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4724" w:rsidRPr="00E24724" w:rsidRDefault="00637E10" w:rsidP="00E24724">
            <w:pPr>
              <w:spacing w:after="0" w:line="240" w:lineRule="auto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 xml:space="preserve">Elaboración de Fichas Técnica para la compra </w:t>
            </w:r>
            <w:proofErr w:type="gramStart"/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misceláneo</w:t>
            </w:r>
            <w:proofErr w:type="gramEnd"/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 xml:space="preserve">. </w:t>
            </w:r>
          </w:p>
        </w:tc>
      </w:tr>
      <w:tr w:rsidR="00E24724" w:rsidRPr="00E24724" w:rsidTr="00B21BD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  <w:t>11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>DEPTO. DE INGENIERÍA E INFRAESTRUCTURA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724" w:rsidRPr="00E24724" w:rsidRDefault="00E33463" w:rsidP="00E24724">
            <w:pPr>
              <w:spacing w:after="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6</w:t>
            </w:r>
            <w:r w:rsidR="00B66CCE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0%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24" w:rsidRPr="00E24724" w:rsidRDefault="00E24724" w:rsidP="00E24724">
            <w:pPr>
              <w:spacing w:after="0" w:line="240" w:lineRule="auto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</w:p>
        </w:tc>
      </w:tr>
      <w:tr w:rsidR="00E24724" w:rsidRPr="00E24724" w:rsidTr="00B21BDB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  <w:t>12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24724" w:rsidRPr="00E24724" w:rsidRDefault="00D60840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 xml:space="preserve">DPTO. </w:t>
            </w:r>
            <w:r w:rsidR="00E24724" w:rsidRPr="00E2472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>DE VIGILANCIA Y CONTROL DE CALIDAD DE INSUMOS PARA LA SALUD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24724" w:rsidRPr="00E24724" w:rsidRDefault="00F03096" w:rsidP="00E24724">
            <w:pPr>
              <w:spacing w:after="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4724" w:rsidRPr="00E24724" w:rsidRDefault="00F03096" w:rsidP="00E24724">
            <w:pPr>
              <w:spacing w:after="0" w:line="240" w:lineRule="auto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 w:rsidRPr="00B66CCE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actualización de los procesos del SGC</w:t>
            </w:r>
          </w:p>
        </w:tc>
      </w:tr>
      <w:tr w:rsidR="00E24724" w:rsidRPr="00E24724" w:rsidTr="00B21BD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  <w:t>13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>DEPARTAMENTO FINANCIERO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724" w:rsidRPr="00E24724" w:rsidRDefault="00637E10" w:rsidP="00E24724">
            <w:pPr>
              <w:spacing w:after="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58%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24" w:rsidRPr="00E24724" w:rsidRDefault="00E24724" w:rsidP="00E24724">
            <w:pPr>
              <w:spacing w:after="0" w:line="240" w:lineRule="auto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</w:p>
        </w:tc>
      </w:tr>
      <w:tr w:rsidR="00E24724" w:rsidRPr="00E24724" w:rsidTr="00B21BDB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  <w:t>14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24724" w:rsidRPr="00E24724" w:rsidRDefault="00D60840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 xml:space="preserve">DIRECCION </w:t>
            </w:r>
            <w:r w:rsidR="00E24724" w:rsidRPr="00E2472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 xml:space="preserve"> DE  PLANIFICACIÓN Y DESARROLLO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24724" w:rsidRPr="00E24724" w:rsidRDefault="00F03096" w:rsidP="00E24724">
            <w:pPr>
              <w:spacing w:after="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4724" w:rsidRPr="00E24724" w:rsidRDefault="0052782D" w:rsidP="0052782D">
            <w:pPr>
              <w:spacing w:after="0" w:line="240" w:lineRule="auto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 xml:space="preserve">Está en procesos de ejecución el proyecto del Almacén Región sur financiado por el banco Mundial y la venta de anticonceptivo en la Farmacias del Pueblo.  Pendiente la actualización de carta compromiso, Modelo CAF, y la certificación de la ISO 9001-2015. </w:t>
            </w:r>
          </w:p>
        </w:tc>
      </w:tr>
      <w:tr w:rsidR="00E24724" w:rsidRPr="00E24724" w:rsidTr="00B21BD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  <w:t>15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724" w:rsidRPr="00E24724" w:rsidRDefault="00D60840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>DIRECCION  DE RECRURSOS HUMANOS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724" w:rsidRPr="00E24724" w:rsidRDefault="00637E10" w:rsidP="00E24724">
            <w:pPr>
              <w:spacing w:after="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70</w:t>
            </w:r>
            <w:r w:rsidR="00E24724" w:rsidRPr="00E24724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24" w:rsidRPr="00E24724" w:rsidRDefault="00637E10" w:rsidP="00E24724">
            <w:pPr>
              <w:spacing w:after="0" w:line="240" w:lineRule="auto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De 3</w:t>
            </w:r>
            <w:r w:rsidR="000C2545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4</w:t>
            </w:r>
            <w:r w:rsidR="00E24724" w:rsidRPr="00E24724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 xml:space="preserve"> actividades progra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madas para este periodo, solo 20</w:t>
            </w:r>
            <w:r w:rsidR="00E24724" w:rsidRPr="00E24724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 xml:space="preserve"> </w:t>
            </w:r>
            <w:r w:rsidR="00D60840" w:rsidRPr="00E24724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están</w:t>
            </w:r>
            <w:r w:rsidR="00E24724" w:rsidRPr="00E24724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 xml:space="preserve"> en pro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ceso o ya ejecutadas. En ejecución</w:t>
            </w:r>
            <w:r w:rsidR="00E24724" w:rsidRPr="00E24724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 xml:space="preserve"> lo relacionado a la conformación del</w:t>
            </w:r>
            <w:r w:rsidR="00E24724" w:rsidRPr="00E24724">
              <w:rPr>
                <w:rFonts w:ascii="Garamond" w:eastAsia="Times New Roman" w:hAnsi="Garamond" w:cs="Times New Roman"/>
                <w:szCs w:val="20"/>
              </w:rPr>
              <w:t xml:space="preserve"> </w:t>
            </w:r>
            <w:r w:rsidR="00E24724" w:rsidRPr="00E24724"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 xml:space="preserve">Comité de Seguridad y Salud en el Trabajo, </w:t>
            </w:r>
          </w:p>
        </w:tc>
      </w:tr>
      <w:tr w:rsidR="00E24724" w:rsidRPr="00E24724" w:rsidTr="00B21BDB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24724" w:rsidRPr="00E24724" w:rsidRDefault="00E24724" w:rsidP="00E24724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</w:pPr>
            <w:r w:rsidRPr="00E24724">
              <w:rPr>
                <w:rFonts w:ascii="Garamond" w:eastAsia="Times New Roman" w:hAnsi="Garamond" w:cs="Arial"/>
                <w:sz w:val="20"/>
                <w:szCs w:val="20"/>
                <w:lang w:eastAsia="es-DO"/>
              </w:rPr>
              <w:t>16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24724" w:rsidRPr="00E24724" w:rsidRDefault="00D60840" w:rsidP="00E24724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 xml:space="preserve">DIRECCION </w:t>
            </w:r>
            <w:r w:rsidR="00E24724" w:rsidRPr="00E24724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DO"/>
              </w:rPr>
              <w:t xml:space="preserve"> DE FARMACIAS DEL PUEBLO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24724" w:rsidRPr="00E24724" w:rsidRDefault="009B6540" w:rsidP="00E24724">
            <w:pPr>
              <w:spacing w:after="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>75%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4724" w:rsidRPr="00E24724" w:rsidRDefault="009B6540" w:rsidP="00E24724">
            <w:pPr>
              <w:spacing w:after="0" w:line="240" w:lineRule="auto"/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es-DO"/>
              </w:rPr>
              <w:t xml:space="preserve">Revisión de manuales/procedimiento por área. </w:t>
            </w:r>
          </w:p>
        </w:tc>
      </w:tr>
    </w:tbl>
    <w:p w:rsidR="00663C90" w:rsidRDefault="00663C90" w:rsidP="001A4265">
      <w:pPr>
        <w:keepLines/>
        <w:spacing w:after="40"/>
        <w:jc w:val="both"/>
      </w:pPr>
    </w:p>
    <w:sectPr w:rsidR="00663C9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9E" w:rsidRDefault="000A239E" w:rsidP="003E775D">
      <w:pPr>
        <w:spacing w:after="0" w:line="240" w:lineRule="auto"/>
      </w:pPr>
      <w:r>
        <w:separator/>
      </w:r>
    </w:p>
  </w:endnote>
  <w:endnote w:type="continuationSeparator" w:id="0">
    <w:p w:rsidR="000A239E" w:rsidRDefault="000A239E" w:rsidP="003E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9E" w:rsidRDefault="000A239E" w:rsidP="003E775D">
      <w:pPr>
        <w:spacing w:after="0" w:line="240" w:lineRule="auto"/>
      </w:pPr>
      <w:r>
        <w:separator/>
      </w:r>
    </w:p>
  </w:footnote>
  <w:footnote w:type="continuationSeparator" w:id="0">
    <w:p w:rsidR="000A239E" w:rsidRDefault="000A239E" w:rsidP="003E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72" w:rsidRPr="003E775D" w:rsidRDefault="00433972" w:rsidP="003E775D">
    <w:pPr>
      <w:spacing w:after="0" w:line="240" w:lineRule="auto"/>
      <w:jc w:val="right"/>
      <w:rPr>
        <w:rFonts w:ascii="Garamond" w:eastAsia="Times New Roman" w:hAnsi="Garamond" w:cs="Times New Roman"/>
        <w:szCs w:val="20"/>
        <w:lang w:val="en-US"/>
      </w:rPr>
    </w:pPr>
    <w:r w:rsidRPr="003E775D">
      <w:rPr>
        <w:rFonts w:ascii="Garamond" w:eastAsia="Times New Roman" w:hAnsi="Garamond" w:cs="Times New Roman"/>
        <w:b/>
        <w:noProof/>
        <w:szCs w:val="20"/>
        <w:lang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F05760" wp14:editId="3454BB64">
              <wp:simplePos x="0" y="0"/>
              <wp:positionH relativeFrom="column">
                <wp:posOffset>-89535</wp:posOffset>
              </wp:positionH>
              <wp:positionV relativeFrom="paragraph">
                <wp:posOffset>356870</wp:posOffset>
              </wp:positionV>
              <wp:extent cx="5546090" cy="0"/>
              <wp:effectExtent l="0" t="0" r="0" b="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60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7.05pt;margin-top:28.1pt;width:43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" strokecolor="#4f81bd" strokeweight="1pt">
              <v:shadow color="#243f60" offset="1pt"/>
            </v:shape>
          </w:pict>
        </mc:Fallback>
      </mc:AlternateContent>
    </w:r>
    <w:proofErr w:type="spellStart"/>
    <w:proofErr w:type="gramStart"/>
    <w:r w:rsidRPr="003E775D">
      <w:rPr>
        <w:rFonts w:ascii="Garamond" w:eastAsia="Times New Roman" w:hAnsi="Garamond" w:cs="Times New Roman"/>
        <w:b/>
        <w:szCs w:val="20"/>
        <w:lang w:val="en-US"/>
      </w:rPr>
      <w:t>Informe</w:t>
    </w:r>
    <w:proofErr w:type="spellEnd"/>
    <w:r w:rsidRPr="003E775D">
      <w:rPr>
        <w:rFonts w:ascii="Garamond" w:eastAsia="Times New Roman" w:hAnsi="Garamond" w:cs="Times New Roman"/>
        <w:b/>
        <w:szCs w:val="20"/>
        <w:lang w:val="en-US"/>
      </w:rPr>
      <w:t xml:space="preserve">  Trimestral</w:t>
    </w:r>
    <w:proofErr w:type="gramEnd"/>
    <w:r w:rsidRPr="003E775D">
      <w:rPr>
        <w:rFonts w:ascii="Garamond" w:eastAsia="Times New Roman" w:hAnsi="Garamond" w:cs="Times New Roman"/>
        <w:b/>
        <w:szCs w:val="20"/>
        <w:lang w:val="en-US"/>
      </w:rPr>
      <w:t xml:space="preserve">  </w:t>
    </w:r>
    <w:proofErr w:type="spellStart"/>
    <w:r w:rsidRPr="003E775D">
      <w:rPr>
        <w:rFonts w:ascii="Garamond" w:eastAsia="Times New Roman" w:hAnsi="Garamond" w:cs="Times New Roman"/>
        <w:b/>
        <w:szCs w:val="20"/>
        <w:lang w:val="en-US"/>
      </w:rPr>
      <w:t>Enero</w:t>
    </w:r>
    <w:proofErr w:type="spellEnd"/>
    <w:r w:rsidRPr="003E775D">
      <w:rPr>
        <w:rFonts w:ascii="Garamond" w:eastAsia="Times New Roman" w:hAnsi="Garamond" w:cs="Times New Roman"/>
        <w:b/>
        <w:szCs w:val="20"/>
        <w:lang w:val="en-US"/>
      </w:rPr>
      <w:t xml:space="preserve">- </w:t>
    </w:r>
    <w:proofErr w:type="spellStart"/>
    <w:r w:rsidRPr="003E775D">
      <w:rPr>
        <w:rFonts w:ascii="Garamond" w:eastAsia="Times New Roman" w:hAnsi="Garamond" w:cs="Times New Roman"/>
        <w:b/>
        <w:szCs w:val="20"/>
        <w:lang w:val="en-US"/>
      </w:rPr>
      <w:t>Marzo</w:t>
    </w:r>
    <w:proofErr w:type="spellEnd"/>
    <w:r>
      <w:rPr>
        <w:rFonts w:ascii="Garamond" w:eastAsia="Times New Roman" w:hAnsi="Garamond" w:cs="Times New Roman"/>
        <w:noProof/>
        <w:szCs w:val="20"/>
        <w:lang w:eastAsia="es-DO"/>
      </w:rPr>
      <w:drawing>
        <wp:inline distT="0" distB="0" distL="0" distR="0" wp14:anchorId="31A5CA0A" wp14:editId="4044ABE3">
          <wp:extent cx="1571625" cy="342900"/>
          <wp:effectExtent l="0" t="0" r="9525" b="0"/>
          <wp:docPr id="4" name="Picture 4" descr="PROMESE/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MESE/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972" w:rsidRPr="003E775D" w:rsidRDefault="00433972" w:rsidP="003E7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1F8"/>
    <w:multiLevelType w:val="hybridMultilevel"/>
    <w:tmpl w:val="DBD6202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65809"/>
    <w:multiLevelType w:val="hybridMultilevel"/>
    <w:tmpl w:val="21FC0B90"/>
    <w:lvl w:ilvl="0" w:tplc="ED92A74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125" w:hanging="360"/>
      </w:pPr>
    </w:lvl>
    <w:lvl w:ilvl="2" w:tplc="1C0A001B" w:tentative="1">
      <w:start w:val="1"/>
      <w:numFmt w:val="lowerRoman"/>
      <w:lvlText w:val="%3."/>
      <w:lvlJc w:val="right"/>
      <w:pPr>
        <w:ind w:left="1845" w:hanging="180"/>
      </w:pPr>
    </w:lvl>
    <w:lvl w:ilvl="3" w:tplc="1C0A000F" w:tentative="1">
      <w:start w:val="1"/>
      <w:numFmt w:val="decimal"/>
      <w:lvlText w:val="%4."/>
      <w:lvlJc w:val="left"/>
      <w:pPr>
        <w:ind w:left="2565" w:hanging="360"/>
      </w:pPr>
    </w:lvl>
    <w:lvl w:ilvl="4" w:tplc="1C0A0019" w:tentative="1">
      <w:start w:val="1"/>
      <w:numFmt w:val="lowerLetter"/>
      <w:lvlText w:val="%5."/>
      <w:lvlJc w:val="left"/>
      <w:pPr>
        <w:ind w:left="3285" w:hanging="360"/>
      </w:pPr>
    </w:lvl>
    <w:lvl w:ilvl="5" w:tplc="1C0A001B" w:tentative="1">
      <w:start w:val="1"/>
      <w:numFmt w:val="lowerRoman"/>
      <w:lvlText w:val="%6."/>
      <w:lvlJc w:val="right"/>
      <w:pPr>
        <w:ind w:left="4005" w:hanging="180"/>
      </w:pPr>
    </w:lvl>
    <w:lvl w:ilvl="6" w:tplc="1C0A000F" w:tentative="1">
      <w:start w:val="1"/>
      <w:numFmt w:val="decimal"/>
      <w:lvlText w:val="%7."/>
      <w:lvlJc w:val="left"/>
      <w:pPr>
        <w:ind w:left="4725" w:hanging="360"/>
      </w:pPr>
    </w:lvl>
    <w:lvl w:ilvl="7" w:tplc="1C0A0019" w:tentative="1">
      <w:start w:val="1"/>
      <w:numFmt w:val="lowerLetter"/>
      <w:lvlText w:val="%8."/>
      <w:lvlJc w:val="left"/>
      <w:pPr>
        <w:ind w:left="5445" w:hanging="360"/>
      </w:pPr>
    </w:lvl>
    <w:lvl w:ilvl="8" w:tplc="1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CB71100"/>
    <w:multiLevelType w:val="hybridMultilevel"/>
    <w:tmpl w:val="ADA4DF40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65"/>
    <w:rsid w:val="00033AB9"/>
    <w:rsid w:val="000A239E"/>
    <w:rsid w:val="000C08C4"/>
    <w:rsid w:val="000C2545"/>
    <w:rsid w:val="000F1D3B"/>
    <w:rsid w:val="001A4265"/>
    <w:rsid w:val="003E775D"/>
    <w:rsid w:val="00425F16"/>
    <w:rsid w:val="00433972"/>
    <w:rsid w:val="00481C3B"/>
    <w:rsid w:val="0052782D"/>
    <w:rsid w:val="005444BB"/>
    <w:rsid w:val="00596BE9"/>
    <w:rsid w:val="00637E10"/>
    <w:rsid w:val="00663C90"/>
    <w:rsid w:val="00730915"/>
    <w:rsid w:val="00807D84"/>
    <w:rsid w:val="008A03FD"/>
    <w:rsid w:val="009B6540"/>
    <w:rsid w:val="009C0E36"/>
    <w:rsid w:val="00AB645C"/>
    <w:rsid w:val="00B66CCE"/>
    <w:rsid w:val="00B953D9"/>
    <w:rsid w:val="00BC13CE"/>
    <w:rsid w:val="00BF350B"/>
    <w:rsid w:val="00C33182"/>
    <w:rsid w:val="00D60840"/>
    <w:rsid w:val="00DB522E"/>
    <w:rsid w:val="00DC15A4"/>
    <w:rsid w:val="00E24724"/>
    <w:rsid w:val="00E33463"/>
    <w:rsid w:val="00E57E07"/>
    <w:rsid w:val="00F0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6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BodyText"/>
    <w:rsid w:val="001A42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A4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4265"/>
  </w:style>
  <w:style w:type="table" w:styleId="TableGrid">
    <w:name w:val="Table Grid"/>
    <w:basedOn w:val="TableNormal"/>
    <w:uiPriority w:val="59"/>
    <w:rsid w:val="00BC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7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5D"/>
  </w:style>
  <w:style w:type="paragraph" w:styleId="Footer">
    <w:name w:val="footer"/>
    <w:basedOn w:val="Normal"/>
    <w:link w:val="FooterChar"/>
    <w:uiPriority w:val="99"/>
    <w:unhideWhenUsed/>
    <w:rsid w:val="003E77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5D"/>
  </w:style>
  <w:style w:type="paragraph" w:styleId="ListParagraph">
    <w:name w:val="List Paragraph"/>
    <w:basedOn w:val="Normal"/>
    <w:uiPriority w:val="34"/>
    <w:qFormat/>
    <w:rsid w:val="000F1D3B"/>
    <w:pPr>
      <w:ind w:left="720"/>
      <w:contextualSpacing/>
    </w:pPr>
  </w:style>
  <w:style w:type="paragraph" w:customStyle="1" w:styleId="NumberedList">
    <w:name w:val="Numbered List"/>
    <w:basedOn w:val="Normal"/>
    <w:link w:val="NumberedListChar"/>
    <w:rsid w:val="00E24724"/>
    <w:pPr>
      <w:numPr>
        <w:numId w:val="2"/>
      </w:numPr>
      <w:spacing w:after="240" w:line="312" w:lineRule="auto"/>
      <w:contextualSpacing/>
    </w:pPr>
    <w:rPr>
      <w:rFonts w:ascii="Garamond" w:eastAsia="Times New Roman" w:hAnsi="Garamond" w:cs="Times New Roman"/>
      <w:szCs w:val="20"/>
      <w:lang w:val="en-US"/>
    </w:rPr>
  </w:style>
  <w:style w:type="character" w:customStyle="1" w:styleId="NumberedListChar">
    <w:name w:val="Numbered List Char"/>
    <w:link w:val="NumberedList"/>
    <w:rsid w:val="00E24724"/>
    <w:rPr>
      <w:rFonts w:ascii="Garamond" w:eastAsia="Times New Roman" w:hAnsi="Garamond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6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BodyText"/>
    <w:rsid w:val="001A42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A4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4265"/>
  </w:style>
  <w:style w:type="table" w:styleId="TableGrid">
    <w:name w:val="Table Grid"/>
    <w:basedOn w:val="TableNormal"/>
    <w:uiPriority w:val="59"/>
    <w:rsid w:val="00BC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7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5D"/>
  </w:style>
  <w:style w:type="paragraph" w:styleId="Footer">
    <w:name w:val="footer"/>
    <w:basedOn w:val="Normal"/>
    <w:link w:val="FooterChar"/>
    <w:uiPriority w:val="99"/>
    <w:unhideWhenUsed/>
    <w:rsid w:val="003E77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5D"/>
  </w:style>
  <w:style w:type="paragraph" w:styleId="ListParagraph">
    <w:name w:val="List Paragraph"/>
    <w:basedOn w:val="Normal"/>
    <w:uiPriority w:val="34"/>
    <w:qFormat/>
    <w:rsid w:val="000F1D3B"/>
    <w:pPr>
      <w:ind w:left="720"/>
      <w:contextualSpacing/>
    </w:pPr>
  </w:style>
  <w:style w:type="paragraph" w:customStyle="1" w:styleId="NumberedList">
    <w:name w:val="Numbered List"/>
    <w:basedOn w:val="Normal"/>
    <w:link w:val="NumberedListChar"/>
    <w:rsid w:val="00E24724"/>
    <w:pPr>
      <w:numPr>
        <w:numId w:val="2"/>
      </w:numPr>
      <w:spacing w:after="240" w:line="312" w:lineRule="auto"/>
      <w:contextualSpacing/>
    </w:pPr>
    <w:rPr>
      <w:rFonts w:ascii="Garamond" w:eastAsia="Times New Roman" w:hAnsi="Garamond" w:cs="Times New Roman"/>
      <w:szCs w:val="20"/>
      <w:lang w:val="en-US"/>
    </w:rPr>
  </w:style>
  <w:style w:type="character" w:customStyle="1" w:styleId="NumberedListChar">
    <w:name w:val="Numbered List Char"/>
    <w:link w:val="NumberedList"/>
    <w:rsid w:val="00E24724"/>
    <w:rPr>
      <w:rFonts w:ascii="Garamond" w:eastAsia="Times New Roman" w:hAnsi="Garamond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Rosario</dc:creator>
  <cp:lastModifiedBy>Juana Rosario</cp:lastModifiedBy>
  <cp:revision>3</cp:revision>
  <dcterms:created xsi:type="dcterms:W3CDTF">2017-04-04T13:57:00Z</dcterms:created>
  <dcterms:modified xsi:type="dcterms:W3CDTF">2017-04-04T18:43:00Z</dcterms:modified>
</cp:coreProperties>
</file>